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王政</w:t>
      </w:r>
      <w:r>
        <w:rPr>
          <w:rFonts w:hint="eastAsia"/>
          <w:sz w:val="15"/>
          <w:szCs w:val="15"/>
          <w:highlight w:val="none"/>
        </w:rPr>
        <w:t>，</w:t>
      </w:r>
      <w:r>
        <w:rPr>
          <w:rFonts w:hint="eastAsia"/>
          <w:sz w:val="15"/>
          <w:szCs w:val="15"/>
          <w:highlight w:val="none"/>
          <w:lang w:val="en-US" w:eastAsia="zh-CN"/>
        </w:rPr>
        <w:t>140121199910299152</w:t>
      </w:r>
      <w:r>
        <w:rPr>
          <w:rFonts w:hint="eastAsia"/>
          <w:sz w:val="15"/>
          <w:szCs w:val="15"/>
        </w:rPr>
        <w:t xml:space="preserve">  </w:t>
      </w:r>
      <w:r>
        <w:rPr>
          <w:rFonts w:hint="eastAsia"/>
          <w:sz w:val="15"/>
          <w:szCs w:val="15"/>
          <w:lang w:val="en-US" w:eastAsia="zh-CN"/>
        </w:rPr>
        <w:t>晋AC8386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