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侯国华</w:t>
      </w:r>
      <w:r>
        <w:rPr>
          <w:rFonts w:hint="eastAsia"/>
          <w:sz w:val="15"/>
          <w:szCs w:val="15"/>
          <w:highlight w:val="none"/>
        </w:rPr>
        <w:t>，</w:t>
      </w:r>
      <w:r>
        <w:rPr>
          <w:rFonts w:hint="eastAsia"/>
          <w:sz w:val="15"/>
          <w:szCs w:val="15"/>
          <w:highlight w:val="none"/>
          <w:lang w:val="en-US" w:eastAsia="zh-CN"/>
        </w:rPr>
        <w:t>130123197409183916</w:t>
      </w:r>
      <w:r>
        <w:rPr>
          <w:rFonts w:hint="eastAsia"/>
          <w:sz w:val="15"/>
          <w:szCs w:val="15"/>
        </w:rPr>
        <w:t xml:space="preserve">  </w:t>
      </w:r>
      <w:r>
        <w:rPr>
          <w:rFonts w:hint="eastAsia"/>
          <w:sz w:val="15"/>
          <w:szCs w:val="15"/>
          <w:lang w:val="en-US" w:eastAsia="zh-CN"/>
        </w:rPr>
        <w:t>冀A7359W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