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邢会军</w:t>
      </w:r>
      <w:r>
        <w:rPr>
          <w:rFonts w:hint="eastAsia"/>
          <w:sz w:val="15"/>
          <w:szCs w:val="15"/>
          <w:highlight w:val="none"/>
        </w:rPr>
        <w:t>，</w:t>
      </w:r>
      <w:r>
        <w:rPr>
          <w:rFonts w:hint="eastAsia"/>
          <w:sz w:val="15"/>
          <w:szCs w:val="15"/>
          <w:highlight w:val="none"/>
          <w:lang w:val="en-US" w:eastAsia="zh-CN"/>
        </w:rPr>
        <w:t>130123197812140035</w:t>
      </w:r>
      <w:r>
        <w:rPr>
          <w:rFonts w:hint="eastAsia"/>
          <w:sz w:val="15"/>
          <w:szCs w:val="15"/>
        </w:rPr>
        <w:t xml:space="preserve">  </w:t>
      </w:r>
      <w:r>
        <w:rPr>
          <w:rFonts w:hint="eastAsia"/>
          <w:sz w:val="15"/>
          <w:szCs w:val="15"/>
          <w:lang w:val="en-US" w:eastAsia="zh-CN"/>
        </w:rPr>
        <w:t>冀AYD852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