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郭利元</w:t>
      </w:r>
      <w:r>
        <w:rPr>
          <w:rFonts w:hint="eastAsia"/>
          <w:sz w:val="15"/>
          <w:szCs w:val="15"/>
          <w:highlight w:val="none"/>
        </w:rPr>
        <w:t>，</w:t>
      </w:r>
      <w:r>
        <w:rPr>
          <w:rFonts w:hint="eastAsia"/>
          <w:sz w:val="15"/>
          <w:szCs w:val="15"/>
          <w:highlight w:val="none"/>
          <w:lang w:val="en-US" w:eastAsia="zh-CN"/>
        </w:rPr>
        <w:t>130131197508151514</w:t>
      </w:r>
      <w:r>
        <w:rPr>
          <w:rFonts w:hint="eastAsia"/>
          <w:sz w:val="15"/>
          <w:szCs w:val="15"/>
        </w:rPr>
        <w:t xml:space="preserve">  </w:t>
      </w:r>
      <w:r>
        <w:rPr>
          <w:rFonts w:hint="eastAsia"/>
          <w:sz w:val="15"/>
          <w:szCs w:val="15"/>
          <w:lang w:val="en-US" w:eastAsia="zh-CN"/>
        </w:rPr>
        <w:t>冀A55Z14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