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孙江涛</w:t>
      </w:r>
      <w:r>
        <w:rPr>
          <w:rFonts w:hint="eastAsia"/>
          <w:sz w:val="15"/>
          <w:szCs w:val="15"/>
          <w:highlight w:val="none"/>
        </w:rPr>
        <w:t>，</w:t>
      </w:r>
      <w:r>
        <w:rPr>
          <w:rFonts w:hint="eastAsia"/>
          <w:sz w:val="15"/>
          <w:szCs w:val="15"/>
          <w:highlight w:val="none"/>
          <w:lang w:val="en-US" w:eastAsia="zh-CN"/>
        </w:rPr>
        <w:t>130131198708234511</w:t>
      </w:r>
      <w:r>
        <w:rPr>
          <w:rFonts w:hint="eastAsia"/>
          <w:sz w:val="15"/>
          <w:szCs w:val="15"/>
        </w:rPr>
        <w:t xml:space="preserve">  </w:t>
      </w:r>
      <w:r>
        <w:rPr>
          <w:rFonts w:hint="eastAsia"/>
          <w:sz w:val="15"/>
          <w:szCs w:val="15"/>
          <w:lang w:val="en-US" w:eastAsia="zh-CN"/>
        </w:rPr>
        <w:t>沪A63953D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