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3660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李子涵</w:t>
      </w:r>
      <w:r>
        <w:rPr>
          <w:rFonts w:hint="eastAsia"/>
          <w:sz w:val="15"/>
          <w:szCs w:val="15"/>
          <w:highlight w:val="none"/>
        </w:rPr>
        <w:t>，</w:t>
      </w:r>
      <w:r>
        <w:rPr>
          <w:rFonts w:hint="eastAsia"/>
          <w:sz w:val="15"/>
          <w:szCs w:val="15"/>
          <w:highlight w:val="none"/>
          <w:lang w:val="en-US" w:eastAsia="zh-CN"/>
        </w:rPr>
        <w:t>130125200703296548</w:t>
      </w:r>
      <w:r>
        <w:rPr>
          <w:rFonts w:hint="eastAsia"/>
          <w:sz w:val="15"/>
          <w:szCs w:val="15"/>
        </w:rPr>
        <w:t xml:space="preserve">  </w:t>
      </w:r>
      <w:r>
        <w:rPr>
          <w:rFonts w:hint="eastAsia"/>
          <w:sz w:val="15"/>
          <w:szCs w:val="15"/>
          <w:lang w:val="en-US" w:eastAsia="zh-CN"/>
        </w:rPr>
        <w:t>冀AE1424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