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张素玲</w:t>
      </w:r>
      <w:r>
        <w:rPr>
          <w:rFonts w:hint="eastAsia"/>
          <w:sz w:val="15"/>
          <w:szCs w:val="15"/>
          <w:highlight w:val="none"/>
        </w:rPr>
        <w:t>，</w:t>
      </w:r>
      <w:r>
        <w:rPr>
          <w:rFonts w:hint="eastAsia"/>
          <w:sz w:val="15"/>
          <w:szCs w:val="15"/>
          <w:highlight w:val="none"/>
          <w:lang w:val="en-US" w:eastAsia="zh-CN"/>
        </w:rPr>
        <w:t>130125198701247523</w:t>
      </w:r>
      <w:r>
        <w:rPr>
          <w:rFonts w:hint="eastAsia"/>
          <w:sz w:val="15"/>
          <w:szCs w:val="15"/>
        </w:rPr>
        <w:t xml:space="preserve">  </w:t>
      </w:r>
      <w:r>
        <w:rPr>
          <w:rFonts w:hint="eastAsia"/>
          <w:sz w:val="15"/>
          <w:szCs w:val="15"/>
          <w:lang w:val="en-US" w:eastAsia="zh-CN"/>
        </w:rPr>
        <w:t>冀A09D16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