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李静茹</w:t>
      </w:r>
      <w:r>
        <w:rPr>
          <w:rFonts w:hint="eastAsia"/>
          <w:sz w:val="15"/>
          <w:szCs w:val="15"/>
          <w:highlight w:val="none"/>
        </w:rPr>
        <w:t>，</w:t>
      </w:r>
      <w:r>
        <w:rPr>
          <w:rFonts w:hint="eastAsia"/>
          <w:sz w:val="15"/>
          <w:szCs w:val="15"/>
          <w:highlight w:val="none"/>
          <w:lang w:val="en-US" w:eastAsia="zh-CN"/>
        </w:rPr>
        <w:t>130324198905100923</w:t>
      </w:r>
      <w:r>
        <w:rPr>
          <w:rFonts w:hint="eastAsia"/>
          <w:sz w:val="15"/>
          <w:szCs w:val="15"/>
        </w:rPr>
        <w:t xml:space="preserve">  </w:t>
      </w:r>
      <w:r>
        <w:rPr>
          <w:rFonts w:hint="eastAsia"/>
          <w:sz w:val="15"/>
          <w:szCs w:val="15"/>
          <w:lang w:val="en-US" w:eastAsia="zh-CN"/>
        </w:rPr>
        <w:t>冀B9963Z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