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张志军</w:t>
      </w:r>
      <w:r>
        <w:rPr>
          <w:rFonts w:hint="eastAsia"/>
          <w:sz w:val="15"/>
          <w:szCs w:val="15"/>
          <w:highlight w:val="none"/>
        </w:rPr>
        <w:t>，</w:t>
      </w:r>
      <w:r>
        <w:rPr>
          <w:rFonts w:hint="eastAsia"/>
          <w:sz w:val="15"/>
          <w:szCs w:val="15"/>
          <w:highlight w:val="none"/>
          <w:lang w:val="en-US" w:eastAsia="zh-CN"/>
        </w:rPr>
        <w:t>130131198807080634</w:t>
      </w:r>
      <w:r>
        <w:rPr>
          <w:rFonts w:hint="eastAsia"/>
          <w:sz w:val="15"/>
          <w:szCs w:val="15"/>
        </w:rPr>
        <w:t xml:space="preserve">  </w:t>
      </w:r>
      <w:r>
        <w:rPr>
          <w:rFonts w:hint="eastAsia"/>
          <w:sz w:val="15"/>
          <w:szCs w:val="15"/>
          <w:lang w:val="en-US" w:eastAsia="zh-CN"/>
        </w:rPr>
        <w:t>冀A7104K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