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李浩然</w:t>
      </w:r>
      <w:r>
        <w:rPr>
          <w:rFonts w:hint="eastAsia"/>
          <w:sz w:val="15"/>
          <w:szCs w:val="15"/>
          <w:highlight w:val="none"/>
        </w:rPr>
        <w:t>，</w:t>
      </w:r>
      <w:r>
        <w:rPr>
          <w:rFonts w:hint="eastAsia"/>
          <w:sz w:val="15"/>
          <w:szCs w:val="15"/>
          <w:highlight w:val="none"/>
          <w:lang w:val="en-US" w:eastAsia="zh-CN"/>
        </w:rPr>
        <w:t>13013120041214391X</w:t>
      </w:r>
      <w:r>
        <w:rPr>
          <w:rFonts w:hint="eastAsia"/>
          <w:sz w:val="15"/>
          <w:szCs w:val="15"/>
        </w:rPr>
        <w:t xml:space="preserve">  </w:t>
      </w:r>
      <w:r>
        <w:rPr>
          <w:rFonts w:hint="eastAsia"/>
          <w:sz w:val="15"/>
          <w:szCs w:val="15"/>
          <w:lang w:val="en-US" w:eastAsia="zh-CN"/>
        </w:rPr>
        <w:t>冀ANM812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