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刘海斌</w:t>
      </w:r>
      <w:r>
        <w:rPr>
          <w:rFonts w:hint="eastAsia"/>
          <w:sz w:val="15"/>
          <w:szCs w:val="15"/>
          <w:highlight w:val="none"/>
        </w:rPr>
        <w:t>，</w:t>
      </w:r>
      <w:r>
        <w:rPr>
          <w:rFonts w:hint="eastAsia"/>
          <w:sz w:val="15"/>
          <w:szCs w:val="15"/>
          <w:highlight w:val="none"/>
          <w:lang w:val="en-US" w:eastAsia="zh-CN"/>
        </w:rPr>
        <w:t>142431197807110317</w:t>
      </w:r>
      <w:r>
        <w:rPr>
          <w:rFonts w:hint="eastAsia"/>
          <w:sz w:val="15"/>
          <w:szCs w:val="15"/>
        </w:rPr>
        <w:t xml:space="preserve">  </w:t>
      </w:r>
      <w:r>
        <w:rPr>
          <w:rFonts w:hint="eastAsia"/>
          <w:sz w:val="15"/>
          <w:szCs w:val="15"/>
          <w:lang w:val="en-US" w:eastAsia="zh-CN"/>
        </w:rPr>
        <w:t>晋KZ0216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