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赵国庆</w:t>
      </w:r>
      <w:r>
        <w:rPr>
          <w:rFonts w:hint="eastAsia"/>
          <w:sz w:val="15"/>
          <w:szCs w:val="15"/>
          <w:highlight w:val="none"/>
        </w:rPr>
        <w:t>，</w:t>
      </w:r>
      <w:r>
        <w:rPr>
          <w:rFonts w:hint="eastAsia"/>
          <w:sz w:val="15"/>
          <w:szCs w:val="15"/>
          <w:highlight w:val="none"/>
          <w:lang w:val="en-US" w:eastAsia="zh-CN"/>
        </w:rPr>
        <w:t>132624197608245513</w:t>
      </w:r>
      <w:r>
        <w:rPr>
          <w:rFonts w:hint="eastAsia"/>
          <w:sz w:val="15"/>
          <w:szCs w:val="15"/>
        </w:rPr>
        <w:t xml:space="preserve">  </w:t>
      </w:r>
      <w:r>
        <w:rPr>
          <w:rFonts w:hint="eastAsia"/>
          <w:sz w:val="15"/>
          <w:szCs w:val="15"/>
          <w:lang w:val="en-US" w:eastAsia="zh-CN"/>
        </w:rPr>
        <w:t>冀J09580D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