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韩玉川</w:t>
      </w:r>
      <w:r>
        <w:rPr>
          <w:rFonts w:hint="eastAsia"/>
          <w:sz w:val="15"/>
          <w:szCs w:val="15"/>
          <w:highlight w:val="none"/>
        </w:rPr>
        <w:t>，</w:t>
      </w:r>
      <w:r>
        <w:rPr>
          <w:rFonts w:hint="eastAsia"/>
          <w:sz w:val="15"/>
          <w:szCs w:val="15"/>
          <w:highlight w:val="none"/>
          <w:lang w:val="en-US" w:eastAsia="zh-CN"/>
        </w:rPr>
        <w:t>130131199501141814</w:t>
      </w:r>
      <w:r>
        <w:rPr>
          <w:rFonts w:hint="eastAsia"/>
          <w:sz w:val="15"/>
          <w:szCs w:val="15"/>
        </w:rPr>
        <w:t xml:space="preserve">  </w:t>
      </w:r>
      <w:r>
        <w:rPr>
          <w:rFonts w:hint="eastAsia"/>
          <w:sz w:val="15"/>
          <w:szCs w:val="15"/>
          <w:lang w:val="en-US" w:eastAsia="zh-CN"/>
        </w:rPr>
        <w:t>冀J09356D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