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李喜方</w:t>
      </w:r>
      <w:r>
        <w:rPr>
          <w:rFonts w:hint="eastAsia"/>
          <w:sz w:val="15"/>
          <w:szCs w:val="15"/>
          <w:highlight w:val="none"/>
        </w:rPr>
        <w:t>，</w:t>
      </w:r>
      <w:r>
        <w:rPr>
          <w:rFonts w:hint="eastAsia"/>
          <w:sz w:val="15"/>
          <w:szCs w:val="15"/>
          <w:highlight w:val="none"/>
          <w:lang w:val="en-US" w:eastAsia="zh-CN"/>
        </w:rPr>
        <w:t>132335197310220279</w:t>
      </w:r>
      <w:r>
        <w:rPr>
          <w:rFonts w:hint="eastAsia"/>
          <w:sz w:val="15"/>
          <w:szCs w:val="15"/>
        </w:rPr>
        <w:t xml:space="preserve">  </w:t>
      </w:r>
      <w:r>
        <w:rPr>
          <w:rFonts w:hint="eastAsia"/>
          <w:sz w:val="15"/>
          <w:szCs w:val="15"/>
          <w:lang w:val="en-US" w:eastAsia="zh-CN"/>
        </w:rPr>
        <w:t>冀J09733D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