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3562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高娜</w:t>
      </w:r>
      <w:r>
        <w:rPr>
          <w:rFonts w:hint="eastAsia"/>
          <w:sz w:val="15"/>
          <w:szCs w:val="15"/>
          <w:highlight w:val="none"/>
        </w:rPr>
        <w:t>，</w:t>
      </w:r>
      <w:r>
        <w:rPr>
          <w:rFonts w:hint="eastAsia"/>
          <w:sz w:val="15"/>
          <w:szCs w:val="15"/>
          <w:highlight w:val="none"/>
          <w:lang w:val="en-US" w:eastAsia="zh-CN"/>
        </w:rPr>
        <w:t>132930197708190525</w:t>
      </w:r>
      <w:r>
        <w:rPr>
          <w:rFonts w:hint="eastAsia"/>
          <w:sz w:val="15"/>
          <w:szCs w:val="15"/>
        </w:rPr>
        <w:t xml:space="preserve">  </w:t>
      </w:r>
      <w:r>
        <w:rPr>
          <w:rFonts w:hint="eastAsia"/>
          <w:sz w:val="15"/>
          <w:szCs w:val="15"/>
          <w:lang w:val="en-US" w:eastAsia="zh-CN"/>
        </w:rPr>
        <w:t>冀J3E001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