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郭云雁</w:t>
      </w:r>
      <w:r>
        <w:rPr>
          <w:rFonts w:hint="eastAsia"/>
          <w:sz w:val="15"/>
          <w:szCs w:val="15"/>
          <w:highlight w:val="none"/>
        </w:rPr>
        <w:t>，</w:t>
      </w:r>
      <w:r>
        <w:rPr>
          <w:rFonts w:hint="eastAsia"/>
          <w:sz w:val="15"/>
          <w:szCs w:val="15"/>
          <w:highlight w:val="none"/>
          <w:lang w:val="en-US" w:eastAsia="zh-CN"/>
        </w:rPr>
        <w:t>130983198711250926</w:t>
      </w:r>
      <w:r>
        <w:rPr>
          <w:rFonts w:hint="eastAsia"/>
          <w:sz w:val="15"/>
          <w:szCs w:val="15"/>
        </w:rPr>
        <w:t xml:space="preserve">  </w:t>
      </w:r>
      <w:r>
        <w:rPr>
          <w:rFonts w:hint="eastAsia"/>
          <w:sz w:val="15"/>
          <w:szCs w:val="15"/>
          <w:lang w:val="en-US" w:eastAsia="zh-CN"/>
        </w:rPr>
        <w:t>冀JZ1178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