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刘倩</w:t>
      </w:r>
      <w:r>
        <w:rPr>
          <w:rFonts w:hint="eastAsia"/>
          <w:sz w:val="15"/>
          <w:szCs w:val="15"/>
          <w:highlight w:val="none"/>
        </w:rPr>
        <w:t>，</w:t>
      </w:r>
      <w:r>
        <w:rPr>
          <w:rFonts w:hint="eastAsia"/>
          <w:sz w:val="15"/>
          <w:szCs w:val="15"/>
          <w:highlight w:val="none"/>
          <w:lang w:val="en-US" w:eastAsia="zh-CN"/>
        </w:rPr>
        <w:t>130924198810040940</w:t>
      </w:r>
      <w:r>
        <w:rPr>
          <w:rFonts w:hint="eastAsia"/>
          <w:sz w:val="15"/>
          <w:szCs w:val="15"/>
        </w:rPr>
        <w:t xml:space="preserve">  </w:t>
      </w:r>
      <w:r>
        <w:rPr>
          <w:rFonts w:hint="eastAsia"/>
          <w:sz w:val="15"/>
          <w:szCs w:val="15"/>
          <w:lang w:val="en-US" w:eastAsia="zh-CN"/>
        </w:rPr>
        <w:t>冀J0C782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