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3494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张艳荣</w:t>
      </w:r>
      <w:r>
        <w:rPr>
          <w:rFonts w:hint="eastAsia"/>
          <w:sz w:val="15"/>
          <w:szCs w:val="15"/>
          <w:highlight w:val="none"/>
        </w:rPr>
        <w:t>，</w:t>
      </w:r>
      <w:r>
        <w:rPr>
          <w:rFonts w:hint="eastAsia"/>
          <w:sz w:val="15"/>
          <w:szCs w:val="15"/>
          <w:highlight w:val="none"/>
          <w:lang w:val="en-US" w:eastAsia="zh-CN"/>
        </w:rPr>
        <w:t>130126198701152440</w:t>
      </w:r>
      <w:r>
        <w:rPr>
          <w:rFonts w:hint="eastAsia"/>
          <w:sz w:val="15"/>
          <w:szCs w:val="15"/>
        </w:rPr>
        <w:t xml:space="preserve">  </w:t>
      </w:r>
      <w:r>
        <w:rPr>
          <w:rFonts w:hint="eastAsia"/>
          <w:sz w:val="15"/>
          <w:szCs w:val="15"/>
          <w:lang w:val="en-US" w:eastAsia="zh-CN"/>
        </w:rPr>
        <w:t>冀A30277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