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樊军平</w:t>
      </w:r>
      <w:r>
        <w:rPr>
          <w:rFonts w:hint="eastAsia"/>
          <w:sz w:val="15"/>
          <w:szCs w:val="15"/>
          <w:highlight w:val="none"/>
        </w:rPr>
        <w:t>，</w:t>
      </w:r>
      <w:r>
        <w:rPr>
          <w:rFonts w:hint="eastAsia"/>
          <w:sz w:val="15"/>
          <w:szCs w:val="15"/>
          <w:highlight w:val="none"/>
          <w:lang w:val="en-US" w:eastAsia="zh-CN"/>
        </w:rPr>
        <w:t>130131198403224224</w:t>
      </w:r>
      <w:r>
        <w:rPr>
          <w:rFonts w:hint="eastAsia"/>
          <w:sz w:val="15"/>
          <w:szCs w:val="15"/>
        </w:rPr>
        <w:t xml:space="preserve">  </w:t>
      </w:r>
      <w:r>
        <w:rPr>
          <w:rFonts w:hint="eastAsia"/>
          <w:sz w:val="15"/>
          <w:szCs w:val="15"/>
          <w:lang w:val="en-US" w:eastAsia="zh-CN"/>
        </w:rPr>
        <w:t>冀A02356D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