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张玉涛</w:t>
      </w:r>
      <w:r>
        <w:rPr>
          <w:rFonts w:hint="eastAsia"/>
          <w:sz w:val="15"/>
          <w:szCs w:val="15"/>
          <w:highlight w:val="none"/>
        </w:rPr>
        <w:t>，</w:t>
      </w:r>
      <w:r>
        <w:rPr>
          <w:rFonts w:hint="eastAsia"/>
          <w:sz w:val="15"/>
          <w:szCs w:val="15"/>
          <w:highlight w:val="none"/>
          <w:lang w:val="en-US" w:eastAsia="zh-CN"/>
        </w:rPr>
        <w:t>132335198109100413</w:t>
      </w:r>
      <w:r>
        <w:rPr>
          <w:rFonts w:hint="eastAsia"/>
          <w:sz w:val="15"/>
          <w:szCs w:val="15"/>
        </w:rPr>
        <w:t xml:space="preserve">  </w:t>
      </w:r>
      <w:r>
        <w:rPr>
          <w:rFonts w:hint="eastAsia"/>
          <w:sz w:val="15"/>
          <w:szCs w:val="15"/>
          <w:lang w:val="en-US" w:eastAsia="zh-CN"/>
        </w:rPr>
        <w:t>冀A80361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