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李少慧</w:t>
      </w:r>
      <w:r>
        <w:rPr>
          <w:rFonts w:hint="eastAsia"/>
          <w:sz w:val="15"/>
          <w:szCs w:val="15"/>
          <w:highlight w:val="none"/>
        </w:rPr>
        <w:t>，</w:t>
      </w:r>
      <w:r>
        <w:rPr>
          <w:rFonts w:hint="eastAsia"/>
          <w:sz w:val="15"/>
          <w:szCs w:val="15"/>
          <w:highlight w:val="none"/>
          <w:lang w:val="en-US" w:eastAsia="zh-CN"/>
        </w:rPr>
        <w:t>130131199102075418</w:t>
      </w:r>
      <w:r>
        <w:rPr>
          <w:rFonts w:hint="eastAsia"/>
          <w:sz w:val="15"/>
          <w:szCs w:val="15"/>
        </w:rPr>
        <w:t xml:space="preserve">  </w:t>
      </w:r>
      <w:r>
        <w:rPr>
          <w:rFonts w:hint="eastAsia"/>
          <w:sz w:val="15"/>
          <w:szCs w:val="15"/>
          <w:lang w:val="en-US" w:eastAsia="zh-CN"/>
        </w:rPr>
        <w:t>冀A02489D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