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孙玉平</w:t>
      </w:r>
      <w:r>
        <w:rPr>
          <w:rFonts w:hint="eastAsia"/>
          <w:sz w:val="15"/>
          <w:szCs w:val="15"/>
          <w:highlight w:val="none"/>
        </w:rPr>
        <w:t>，</w:t>
      </w:r>
      <w:r>
        <w:rPr>
          <w:rFonts w:hint="eastAsia"/>
          <w:sz w:val="15"/>
          <w:szCs w:val="15"/>
          <w:highlight w:val="none"/>
          <w:lang w:val="en-US" w:eastAsia="zh-CN"/>
        </w:rPr>
        <w:t>140121197211090510</w:t>
      </w:r>
      <w:r>
        <w:rPr>
          <w:rFonts w:hint="eastAsia"/>
          <w:sz w:val="15"/>
          <w:szCs w:val="15"/>
        </w:rPr>
        <w:t xml:space="preserve">  </w:t>
      </w:r>
      <w:r>
        <w:rPr>
          <w:rFonts w:hint="eastAsia"/>
          <w:sz w:val="15"/>
          <w:szCs w:val="15"/>
          <w:lang w:val="en-US" w:eastAsia="zh-CN"/>
        </w:rPr>
        <w:t>晋A00946D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