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郎世勋</w:t>
      </w:r>
      <w:r>
        <w:rPr>
          <w:rFonts w:hint="eastAsia"/>
          <w:sz w:val="15"/>
          <w:szCs w:val="15"/>
          <w:highlight w:val="none"/>
        </w:rPr>
        <w:t>，</w:t>
      </w:r>
      <w:r>
        <w:rPr>
          <w:rFonts w:hint="eastAsia"/>
          <w:sz w:val="15"/>
          <w:szCs w:val="15"/>
          <w:highlight w:val="none"/>
          <w:lang w:val="en-US" w:eastAsia="zh-CN"/>
        </w:rPr>
        <w:t>130182200512010516</w:t>
      </w:r>
      <w:r>
        <w:rPr>
          <w:rFonts w:hint="eastAsia"/>
          <w:sz w:val="15"/>
          <w:szCs w:val="15"/>
        </w:rPr>
        <w:t xml:space="preserve">  </w:t>
      </w:r>
      <w:r>
        <w:rPr>
          <w:rFonts w:hint="eastAsia"/>
          <w:sz w:val="15"/>
          <w:szCs w:val="15"/>
          <w:lang w:val="en-US" w:eastAsia="zh-CN"/>
        </w:rPr>
        <w:t>冀A7275Y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