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潘金亮</w:t>
      </w:r>
      <w:r>
        <w:rPr>
          <w:rFonts w:hint="eastAsia"/>
          <w:sz w:val="15"/>
          <w:szCs w:val="15"/>
          <w:highlight w:val="none"/>
        </w:rPr>
        <w:t>，</w:t>
      </w:r>
      <w:r>
        <w:rPr>
          <w:rFonts w:hint="eastAsia"/>
          <w:sz w:val="15"/>
          <w:szCs w:val="15"/>
          <w:highlight w:val="none"/>
          <w:lang w:val="en-US" w:eastAsia="zh-CN"/>
        </w:rPr>
        <w:t>130922197204054413</w:t>
      </w:r>
      <w:r>
        <w:rPr>
          <w:rFonts w:hint="eastAsia"/>
          <w:sz w:val="15"/>
          <w:szCs w:val="15"/>
        </w:rPr>
        <w:t xml:space="preserve">  </w:t>
      </w:r>
      <w:r>
        <w:rPr>
          <w:rFonts w:hint="eastAsia"/>
          <w:sz w:val="15"/>
          <w:szCs w:val="15"/>
          <w:lang w:val="en-US" w:eastAsia="zh-CN"/>
        </w:rPr>
        <w:t>冀JZ3283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