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褚世芳</w:t>
      </w:r>
      <w:r>
        <w:rPr>
          <w:rFonts w:hint="eastAsia"/>
          <w:sz w:val="15"/>
          <w:szCs w:val="15"/>
          <w:highlight w:val="none"/>
        </w:rPr>
        <w:t>，</w:t>
      </w:r>
      <w:r>
        <w:rPr>
          <w:rFonts w:hint="eastAsia"/>
          <w:sz w:val="15"/>
          <w:szCs w:val="15"/>
          <w:highlight w:val="none"/>
          <w:lang w:val="en-US" w:eastAsia="zh-CN"/>
        </w:rPr>
        <w:t>413023197106297339</w:t>
      </w:r>
      <w:r>
        <w:rPr>
          <w:rFonts w:hint="eastAsia"/>
          <w:sz w:val="15"/>
          <w:szCs w:val="15"/>
        </w:rPr>
        <w:t xml:space="preserve">  </w:t>
      </w:r>
      <w:r>
        <w:rPr>
          <w:rFonts w:hint="eastAsia"/>
          <w:sz w:val="15"/>
          <w:szCs w:val="15"/>
          <w:lang w:val="en-US" w:eastAsia="zh-CN"/>
        </w:rPr>
        <w:t>冀J7B951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