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胡曼</w:t>
      </w:r>
      <w:r>
        <w:rPr>
          <w:rFonts w:hint="eastAsia"/>
          <w:sz w:val="15"/>
          <w:szCs w:val="15"/>
          <w:highlight w:val="none"/>
        </w:rPr>
        <w:t>，</w:t>
      </w:r>
      <w:r>
        <w:rPr>
          <w:rFonts w:hint="eastAsia"/>
          <w:sz w:val="15"/>
          <w:szCs w:val="15"/>
          <w:highlight w:val="none"/>
          <w:lang w:val="en-US" w:eastAsia="zh-CN"/>
        </w:rPr>
        <w:t>340621198308014425</w:t>
      </w:r>
      <w:r>
        <w:rPr>
          <w:rFonts w:hint="eastAsia"/>
          <w:sz w:val="15"/>
          <w:szCs w:val="15"/>
        </w:rPr>
        <w:t xml:space="preserve">  </w:t>
      </w:r>
      <w:r>
        <w:rPr>
          <w:rFonts w:hint="eastAsia"/>
          <w:sz w:val="15"/>
          <w:szCs w:val="15"/>
          <w:lang w:val="en-US" w:eastAsia="zh-CN"/>
        </w:rPr>
        <w:t>冀J7B108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