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马焕民</w:t>
      </w:r>
      <w:r>
        <w:rPr>
          <w:rFonts w:hint="eastAsia"/>
          <w:sz w:val="15"/>
          <w:szCs w:val="15"/>
          <w:highlight w:val="none"/>
        </w:rPr>
        <w:t>，</w:t>
      </w:r>
      <w:r>
        <w:rPr>
          <w:rFonts w:hint="eastAsia"/>
          <w:sz w:val="15"/>
          <w:szCs w:val="15"/>
          <w:highlight w:val="none"/>
          <w:lang w:val="en-US" w:eastAsia="zh-CN"/>
        </w:rPr>
        <w:t>130921197401095031</w:t>
      </w:r>
      <w:r>
        <w:rPr>
          <w:rFonts w:hint="eastAsia"/>
          <w:sz w:val="15"/>
          <w:szCs w:val="15"/>
        </w:rPr>
        <w:t xml:space="preserve">  </w:t>
      </w:r>
      <w:r>
        <w:rPr>
          <w:rFonts w:hint="eastAsia"/>
          <w:sz w:val="15"/>
          <w:szCs w:val="15"/>
          <w:lang w:val="en-US" w:eastAsia="zh-CN"/>
        </w:rPr>
        <w:t>冀J7B362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