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张帅</w:t>
      </w:r>
      <w:r>
        <w:rPr>
          <w:rFonts w:hint="eastAsia"/>
          <w:sz w:val="15"/>
          <w:szCs w:val="15"/>
          <w:highlight w:val="none"/>
        </w:rPr>
        <w:t>，</w:t>
      </w:r>
      <w:r>
        <w:rPr>
          <w:rFonts w:hint="eastAsia"/>
          <w:sz w:val="15"/>
          <w:szCs w:val="15"/>
          <w:highlight w:val="none"/>
          <w:lang w:val="en-US" w:eastAsia="zh-CN"/>
        </w:rPr>
        <w:t>140121199504213616</w:t>
      </w:r>
      <w:r>
        <w:rPr>
          <w:rFonts w:hint="eastAsia"/>
          <w:sz w:val="15"/>
          <w:szCs w:val="15"/>
        </w:rPr>
        <w:t xml:space="preserve">  </w:t>
      </w:r>
      <w:r>
        <w:rPr>
          <w:rFonts w:hint="eastAsia"/>
          <w:sz w:val="15"/>
          <w:szCs w:val="15"/>
          <w:lang w:val="en-US" w:eastAsia="zh-CN"/>
        </w:rPr>
        <w:t>晋KZ6604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