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马力飞</w:t>
      </w:r>
      <w:r>
        <w:rPr>
          <w:rFonts w:hint="eastAsia"/>
          <w:sz w:val="15"/>
          <w:szCs w:val="15"/>
          <w:highlight w:val="none"/>
        </w:rPr>
        <w:t>，</w:t>
      </w:r>
      <w:r>
        <w:rPr>
          <w:rFonts w:hint="eastAsia"/>
          <w:sz w:val="15"/>
          <w:szCs w:val="15"/>
          <w:highlight w:val="none"/>
          <w:lang w:val="en-US" w:eastAsia="zh-CN"/>
        </w:rPr>
        <w:t>130131198508033918</w:t>
      </w:r>
      <w:r>
        <w:rPr>
          <w:rFonts w:hint="eastAsia"/>
          <w:sz w:val="15"/>
          <w:szCs w:val="15"/>
        </w:rPr>
        <w:t xml:space="preserve">  </w:t>
      </w:r>
      <w:r>
        <w:rPr>
          <w:rFonts w:hint="eastAsia"/>
          <w:sz w:val="15"/>
          <w:szCs w:val="15"/>
          <w:lang w:val="en-US" w:eastAsia="zh-CN"/>
        </w:rPr>
        <w:t>沪A80256D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