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3184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于光华</w:t>
      </w:r>
      <w:r>
        <w:rPr>
          <w:rFonts w:hint="eastAsia"/>
          <w:sz w:val="15"/>
          <w:szCs w:val="15"/>
          <w:highlight w:val="none"/>
        </w:rPr>
        <w:t>，</w:t>
      </w:r>
      <w:r>
        <w:rPr>
          <w:rFonts w:hint="eastAsia"/>
          <w:sz w:val="15"/>
          <w:szCs w:val="15"/>
          <w:highlight w:val="none"/>
          <w:lang w:val="en-US" w:eastAsia="zh-CN"/>
        </w:rPr>
        <w:t>130131198901050052</w:t>
      </w:r>
      <w:r>
        <w:rPr>
          <w:rFonts w:hint="eastAsia"/>
          <w:sz w:val="15"/>
          <w:szCs w:val="15"/>
        </w:rPr>
        <w:t xml:space="preserve">  </w:t>
      </w:r>
      <w:r>
        <w:rPr>
          <w:rFonts w:hint="eastAsia"/>
          <w:sz w:val="15"/>
          <w:szCs w:val="15"/>
          <w:lang w:val="en-US" w:eastAsia="zh-CN"/>
        </w:rPr>
        <w:t>冀A44126D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