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3160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高盼盼</w:t>
      </w:r>
      <w:r>
        <w:rPr>
          <w:rFonts w:hint="eastAsia"/>
          <w:sz w:val="15"/>
          <w:szCs w:val="15"/>
          <w:highlight w:val="none"/>
        </w:rPr>
        <w:t>，</w:t>
      </w:r>
      <w:r>
        <w:rPr>
          <w:rFonts w:hint="eastAsia"/>
          <w:sz w:val="15"/>
          <w:szCs w:val="15"/>
          <w:highlight w:val="none"/>
          <w:lang w:val="en-US" w:eastAsia="zh-CN"/>
        </w:rPr>
        <w:t>130131199108154811</w:t>
      </w:r>
      <w:r>
        <w:rPr>
          <w:rFonts w:hint="eastAsia"/>
          <w:sz w:val="15"/>
          <w:szCs w:val="15"/>
        </w:rPr>
        <w:t xml:space="preserve">  </w:t>
      </w:r>
      <w:r>
        <w:rPr>
          <w:rFonts w:hint="eastAsia"/>
          <w:sz w:val="15"/>
          <w:szCs w:val="15"/>
          <w:lang w:val="en-US" w:eastAsia="zh-CN"/>
        </w:rPr>
        <w:t>沪A83973D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