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刘晨菲</w:t>
      </w:r>
      <w:r>
        <w:rPr>
          <w:rFonts w:hint="eastAsia"/>
          <w:sz w:val="15"/>
          <w:szCs w:val="15"/>
          <w:highlight w:val="none"/>
        </w:rPr>
        <w:t>，</w:t>
      </w:r>
      <w:r>
        <w:rPr>
          <w:rFonts w:hint="eastAsia"/>
          <w:sz w:val="15"/>
          <w:szCs w:val="15"/>
          <w:highlight w:val="none"/>
          <w:lang w:val="en-US" w:eastAsia="zh-CN"/>
        </w:rPr>
        <w:t>130623199108285229</w:t>
      </w:r>
      <w:r>
        <w:rPr>
          <w:rFonts w:hint="eastAsia"/>
          <w:sz w:val="15"/>
          <w:szCs w:val="15"/>
        </w:rPr>
        <w:t xml:space="preserve">  </w:t>
      </w:r>
      <w:r>
        <w:rPr>
          <w:rFonts w:hint="eastAsia"/>
          <w:sz w:val="15"/>
          <w:szCs w:val="15"/>
          <w:lang w:val="en-US" w:eastAsia="zh-CN"/>
        </w:rPr>
        <w:t>冀J5X331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