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刘仙</w:t>
      </w:r>
      <w:r>
        <w:rPr>
          <w:rFonts w:hint="eastAsia"/>
          <w:sz w:val="15"/>
          <w:szCs w:val="15"/>
          <w:highlight w:val="none"/>
        </w:rPr>
        <w:t>，</w:t>
      </w:r>
      <w:r>
        <w:rPr>
          <w:rFonts w:hint="eastAsia"/>
          <w:sz w:val="15"/>
          <w:szCs w:val="15"/>
          <w:highlight w:val="none"/>
          <w:lang w:val="en-US" w:eastAsia="zh-CN"/>
        </w:rPr>
        <w:t>142223199202106129</w:t>
      </w:r>
      <w:r>
        <w:rPr>
          <w:rFonts w:hint="eastAsia"/>
          <w:sz w:val="15"/>
          <w:szCs w:val="15"/>
        </w:rPr>
        <w:t xml:space="preserve">  </w:t>
      </w:r>
      <w:r>
        <w:rPr>
          <w:rFonts w:hint="eastAsia"/>
          <w:sz w:val="15"/>
          <w:szCs w:val="15"/>
          <w:lang w:val="en-US" w:eastAsia="zh-CN"/>
        </w:rPr>
        <w:t>渝A61599D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