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仕江</w:t>
      </w:r>
      <w:r>
        <w:rPr>
          <w:rFonts w:hint="eastAsia"/>
          <w:sz w:val="15"/>
          <w:szCs w:val="15"/>
          <w:highlight w:val="none"/>
        </w:rPr>
        <w:t>，</w:t>
      </w:r>
      <w:r>
        <w:rPr>
          <w:rFonts w:hint="eastAsia"/>
          <w:sz w:val="15"/>
          <w:szCs w:val="15"/>
          <w:highlight w:val="none"/>
          <w:lang w:val="en-US" w:eastAsia="zh-CN"/>
        </w:rPr>
        <w:t>140121199402150618</w:t>
      </w:r>
      <w:r>
        <w:rPr>
          <w:rFonts w:hint="eastAsia"/>
          <w:sz w:val="15"/>
          <w:szCs w:val="15"/>
        </w:rPr>
        <w:t xml:space="preserve">  </w:t>
      </w:r>
      <w:r>
        <w:rPr>
          <w:rFonts w:hint="eastAsia"/>
          <w:sz w:val="15"/>
          <w:szCs w:val="15"/>
          <w:lang w:val="en-US" w:eastAsia="zh-CN"/>
        </w:rPr>
        <w:t>晋A006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