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许文桃</w:t>
      </w:r>
      <w:r>
        <w:rPr>
          <w:rFonts w:hint="eastAsia"/>
          <w:sz w:val="15"/>
          <w:szCs w:val="15"/>
          <w:highlight w:val="none"/>
        </w:rPr>
        <w:t>，</w:t>
      </w:r>
      <w:r>
        <w:rPr>
          <w:rFonts w:hint="eastAsia"/>
          <w:sz w:val="15"/>
          <w:szCs w:val="15"/>
          <w:highlight w:val="none"/>
          <w:lang w:val="en-US" w:eastAsia="zh-CN"/>
        </w:rPr>
        <w:t>130131198303030617</w:t>
      </w:r>
      <w:r>
        <w:rPr>
          <w:rFonts w:hint="eastAsia"/>
          <w:sz w:val="15"/>
          <w:szCs w:val="15"/>
        </w:rPr>
        <w:t xml:space="preserve">  </w:t>
      </w:r>
      <w:r>
        <w:rPr>
          <w:rFonts w:hint="eastAsia"/>
          <w:sz w:val="15"/>
          <w:szCs w:val="15"/>
          <w:lang w:val="en-US" w:eastAsia="zh-CN"/>
        </w:rPr>
        <w:t>沪A81919D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