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2663</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郝俊池</w:t>
      </w:r>
      <w:r>
        <w:rPr>
          <w:rFonts w:hint="eastAsia"/>
          <w:sz w:val="15"/>
          <w:szCs w:val="15"/>
          <w:highlight w:val="none"/>
        </w:rPr>
        <w:t>，</w:t>
      </w:r>
      <w:r>
        <w:rPr>
          <w:rFonts w:hint="eastAsia"/>
          <w:sz w:val="15"/>
          <w:szCs w:val="15"/>
          <w:highlight w:val="none"/>
          <w:lang w:val="en-US" w:eastAsia="zh-CN"/>
        </w:rPr>
        <w:t>130131199012200051</w:t>
      </w:r>
      <w:r>
        <w:rPr>
          <w:rFonts w:hint="eastAsia"/>
          <w:sz w:val="15"/>
          <w:szCs w:val="15"/>
        </w:rPr>
        <w:t xml:space="preserve">  </w:t>
      </w:r>
      <w:r>
        <w:rPr>
          <w:rFonts w:hint="eastAsia"/>
          <w:sz w:val="15"/>
          <w:szCs w:val="15"/>
          <w:lang w:val="en-US" w:eastAsia="zh-CN"/>
        </w:rPr>
        <w:t>冀A40692D</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