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2639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张鸽</w:t>
      </w:r>
      <w:r>
        <w:rPr>
          <w:rFonts w:hint="eastAsia"/>
          <w:sz w:val="15"/>
          <w:szCs w:val="15"/>
          <w:highlight w:val="none"/>
        </w:rPr>
        <w:t>，</w:t>
      </w:r>
      <w:r>
        <w:rPr>
          <w:rFonts w:hint="eastAsia"/>
          <w:sz w:val="15"/>
          <w:szCs w:val="15"/>
          <w:highlight w:val="none"/>
          <w:lang w:val="en-US" w:eastAsia="zh-CN"/>
        </w:rPr>
        <w:t>130131198707100087</w:t>
      </w:r>
      <w:r>
        <w:rPr>
          <w:rFonts w:hint="eastAsia"/>
          <w:sz w:val="15"/>
          <w:szCs w:val="15"/>
        </w:rPr>
        <w:t xml:space="preserve">  </w:t>
      </w:r>
      <w:r>
        <w:rPr>
          <w:rFonts w:hint="eastAsia"/>
          <w:sz w:val="15"/>
          <w:szCs w:val="15"/>
          <w:lang w:val="en-US" w:eastAsia="zh-CN"/>
        </w:rPr>
        <w:t>冀A39677D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