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牛占辉</w:t>
      </w:r>
      <w:r>
        <w:rPr>
          <w:rFonts w:hint="eastAsia"/>
          <w:sz w:val="15"/>
          <w:szCs w:val="15"/>
          <w:highlight w:val="none"/>
        </w:rPr>
        <w:t>，</w:t>
      </w:r>
      <w:r>
        <w:rPr>
          <w:rFonts w:hint="eastAsia"/>
          <w:sz w:val="15"/>
          <w:szCs w:val="15"/>
          <w:highlight w:val="none"/>
          <w:lang w:val="en-US" w:eastAsia="zh-CN"/>
        </w:rPr>
        <w:t>132324197811010932</w:t>
      </w:r>
      <w:r>
        <w:rPr>
          <w:rFonts w:hint="eastAsia"/>
          <w:sz w:val="15"/>
          <w:szCs w:val="15"/>
        </w:rPr>
        <w:t xml:space="preserve">  </w:t>
      </w:r>
      <w:r>
        <w:rPr>
          <w:rFonts w:hint="eastAsia"/>
          <w:sz w:val="15"/>
          <w:szCs w:val="15"/>
          <w:lang w:val="en-US" w:eastAsia="zh-CN"/>
        </w:rPr>
        <w:t>冀AN8539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