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张文肖</w:t>
      </w:r>
      <w:r>
        <w:rPr>
          <w:rFonts w:hint="eastAsia"/>
          <w:sz w:val="15"/>
          <w:szCs w:val="15"/>
          <w:highlight w:val="none"/>
        </w:rPr>
        <w:t>，</w:t>
      </w:r>
      <w:r>
        <w:rPr>
          <w:rFonts w:hint="eastAsia"/>
          <w:sz w:val="15"/>
          <w:szCs w:val="15"/>
          <w:highlight w:val="none"/>
          <w:lang w:val="en-US" w:eastAsia="zh-CN"/>
        </w:rPr>
        <w:t>130131198908113626</w:t>
      </w:r>
      <w:r>
        <w:rPr>
          <w:rFonts w:hint="eastAsia"/>
          <w:sz w:val="15"/>
          <w:szCs w:val="15"/>
        </w:rPr>
        <w:t xml:space="preserve">  </w:t>
      </w:r>
      <w:r>
        <w:rPr>
          <w:rFonts w:hint="eastAsia"/>
          <w:sz w:val="15"/>
          <w:szCs w:val="15"/>
          <w:lang w:val="en-US" w:eastAsia="zh-CN"/>
        </w:rPr>
        <w:t>冀A42436D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