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陈肖丽</w:t>
      </w:r>
      <w:r>
        <w:rPr>
          <w:rFonts w:hint="eastAsia"/>
          <w:sz w:val="15"/>
          <w:szCs w:val="15"/>
          <w:highlight w:val="none"/>
        </w:rPr>
        <w:t>，</w:t>
      </w:r>
      <w:r>
        <w:rPr>
          <w:rFonts w:hint="eastAsia"/>
          <w:sz w:val="15"/>
          <w:szCs w:val="15"/>
          <w:highlight w:val="none"/>
          <w:lang w:val="en-US" w:eastAsia="zh-CN"/>
        </w:rPr>
        <w:t>130131198705190082</w:t>
      </w:r>
      <w:r>
        <w:rPr>
          <w:rFonts w:hint="eastAsia"/>
          <w:sz w:val="15"/>
          <w:szCs w:val="15"/>
        </w:rPr>
        <w:t xml:space="preserve">  </w:t>
      </w:r>
      <w:r>
        <w:rPr>
          <w:rFonts w:hint="eastAsia"/>
          <w:sz w:val="15"/>
          <w:szCs w:val="15"/>
          <w:lang w:val="en-US" w:eastAsia="zh-CN"/>
        </w:rPr>
        <w:t>鲁G05766D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