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茹浩伟</w:t>
      </w:r>
      <w:r>
        <w:rPr>
          <w:rFonts w:hint="eastAsia"/>
          <w:sz w:val="15"/>
          <w:szCs w:val="15"/>
          <w:highlight w:val="none"/>
        </w:rPr>
        <w:t>，</w:t>
      </w:r>
      <w:r>
        <w:rPr>
          <w:rFonts w:hint="eastAsia"/>
          <w:sz w:val="15"/>
          <w:szCs w:val="15"/>
          <w:highlight w:val="none"/>
          <w:lang w:val="en-US" w:eastAsia="zh-CN"/>
        </w:rPr>
        <w:t>130131199008243614</w:t>
      </w:r>
      <w:r>
        <w:rPr>
          <w:rFonts w:hint="eastAsia"/>
          <w:sz w:val="15"/>
          <w:szCs w:val="15"/>
        </w:rPr>
        <w:t xml:space="preserve">  </w:t>
      </w:r>
      <w:r>
        <w:rPr>
          <w:rFonts w:hint="eastAsia"/>
          <w:sz w:val="15"/>
          <w:szCs w:val="15"/>
          <w:lang w:val="en-US" w:eastAsia="zh-CN"/>
        </w:rPr>
        <w:t>冀A39680D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