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高利平</w:t>
      </w:r>
      <w:r>
        <w:rPr>
          <w:rFonts w:hint="eastAsia"/>
          <w:sz w:val="15"/>
          <w:szCs w:val="15"/>
          <w:highlight w:val="none"/>
        </w:rPr>
        <w:t>，</w:t>
      </w:r>
      <w:r>
        <w:rPr>
          <w:rFonts w:hint="eastAsia"/>
          <w:sz w:val="15"/>
          <w:szCs w:val="15"/>
          <w:highlight w:val="none"/>
          <w:lang w:val="en-US" w:eastAsia="zh-CN"/>
        </w:rPr>
        <w:t>132335197912041323</w:t>
      </w:r>
      <w:r>
        <w:rPr>
          <w:rFonts w:hint="eastAsia"/>
          <w:sz w:val="15"/>
          <w:szCs w:val="15"/>
        </w:rPr>
        <w:t xml:space="preserve">  </w:t>
      </w:r>
      <w:r>
        <w:rPr>
          <w:rFonts w:hint="eastAsia"/>
          <w:sz w:val="15"/>
          <w:szCs w:val="15"/>
          <w:lang w:val="en-US" w:eastAsia="zh-CN"/>
        </w:rPr>
        <w:t>冀A03046D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