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郜静伟</w:t>
      </w:r>
      <w:r>
        <w:rPr>
          <w:rFonts w:hint="eastAsia"/>
          <w:sz w:val="15"/>
          <w:szCs w:val="15"/>
          <w:highlight w:val="none"/>
        </w:rPr>
        <w:t>，</w:t>
      </w:r>
      <w:r>
        <w:rPr>
          <w:rFonts w:hint="eastAsia"/>
          <w:sz w:val="15"/>
          <w:szCs w:val="15"/>
          <w:highlight w:val="none"/>
          <w:lang w:val="en-US" w:eastAsia="zh-CN"/>
        </w:rPr>
        <w:t>130131198902150135</w:t>
      </w:r>
      <w:r>
        <w:rPr>
          <w:rFonts w:hint="eastAsia"/>
          <w:sz w:val="15"/>
          <w:szCs w:val="15"/>
        </w:rPr>
        <w:t xml:space="preserve">  </w:t>
      </w:r>
      <w:r>
        <w:rPr>
          <w:rFonts w:hint="eastAsia"/>
          <w:sz w:val="15"/>
          <w:szCs w:val="15"/>
          <w:lang w:val="en-US" w:eastAsia="zh-CN"/>
        </w:rPr>
        <w:t>沪A79209D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