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2343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刘泽新</w:t>
      </w:r>
      <w:r>
        <w:rPr>
          <w:rFonts w:hint="eastAsia"/>
          <w:sz w:val="15"/>
          <w:szCs w:val="15"/>
          <w:highlight w:val="none"/>
        </w:rPr>
        <w:t>，</w:t>
      </w:r>
      <w:r>
        <w:rPr>
          <w:rFonts w:hint="eastAsia"/>
          <w:sz w:val="15"/>
          <w:szCs w:val="15"/>
          <w:highlight w:val="none"/>
          <w:lang w:val="en-US" w:eastAsia="zh-CN"/>
        </w:rPr>
        <w:t>130131199704273913</w:t>
      </w:r>
      <w:r>
        <w:rPr>
          <w:rFonts w:hint="eastAsia"/>
          <w:sz w:val="15"/>
          <w:szCs w:val="15"/>
        </w:rPr>
        <w:t xml:space="preserve">  </w:t>
      </w:r>
      <w:r>
        <w:rPr>
          <w:rFonts w:hint="eastAsia"/>
          <w:sz w:val="15"/>
          <w:szCs w:val="15"/>
          <w:lang w:val="en-US" w:eastAsia="zh-CN"/>
        </w:rPr>
        <w:t>冀A04382D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