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徐四军</w:t>
      </w:r>
      <w:r>
        <w:rPr>
          <w:rFonts w:hint="eastAsia"/>
          <w:sz w:val="15"/>
          <w:szCs w:val="15"/>
          <w:highlight w:val="none"/>
        </w:rPr>
        <w:t>，</w:t>
      </w:r>
      <w:r>
        <w:rPr>
          <w:rFonts w:hint="eastAsia"/>
          <w:sz w:val="15"/>
          <w:szCs w:val="15"/>
          <w:highlight w:val="none"/>
          <w:lang w:val="en-US" w:eastAsia="zh-CN"/>
        </w:rPr>
        <w:t>130131198412020610</w:t>
      </w:r>
      <w:r>
        <w:rPr>
          <w:rFonts w:hint="eastAsia"/>
          <w:sz w:val="15"/>
          <w:szCs w:val="15"/>
        </w:rPr>
        <w:t xml:space="preserve">  </w:t>
      </w:r>
      <w:r>
        <w:rPr>
          <w:rFonts w:hint="eastAsia"/>
          <w:sz w:val="15"/>
          <w:szCs w:val="15"/>
          <w:lang w:val="en-US" w:eastAsia="zh-CN"/>
        </w:rPr>
        <w:t>沪A78073D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