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王山</w:t>
      </w:r>
      <w:r>
        <w:rPr>
          <w:rFonts w:hint="eastAsia"/>
          <w:sz w:val="15"/>
          <w:szCs w:val="15"/>
          <w:highlight w:val="none"/>
        </w:rPr>
        <w:t>，</w:t>
      </w:r>
      <w:r>
        <w:rPr>
          <w:rFonts w:hint="eastAsia"/>
          <w:sz w:val="15"/>
          <w:szCs w:val="15"/>
          <w:highlight w:val="none"/>
          <w:lang w:val="en-US" w:eastAsia="zh-CN"/>
        </w:rPr>
        <w:t>130125199009047511</w:t>
      </w:r>
      <w:r>
        <w:rPr>
          <w:rFonts w:hint="eastAsia"/>
          <w:sz w:val="15"/>
          <w:szCs w:val="15"/>
        </w:rPr>
        <w:t xml:space="preserve">  </w:t>
      </w:r>
      <w:r>
        <w:rPr>
          <w:rFonts w:hint="eastAsia"/>
          <w:sz w:val="15"/>
          <w:szCs w:val="15"/>
          <w:lang w:val="en-US" w:eastAsia="zh-CN"/>
        </w:rPr>
        <w:t>冀A39712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