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刘国涛</w:t>
      </w:r>
      <w:r>
        <w:rPr>
          <w:rFonts w:hint="eastAsia"/>
          <w:sz w:val="15"/>
          <w:szCs w:val="15"/>
          <w:highlight w:val="none"/>
        </w:rPr>
        <w:t>，</w:t>
      </w:r>
      <w:r>
        <w:rPr>
          <w:rFonts w:hint="eastAsia"/>
          <w:sz w:val="15"/>
          <w:szCs w:val="15"/>
          <w:highlight w:val="none"/>
          <w:lang w:val="en-US" w:eastAsia="zh-CN"/>
        </w:rPr>
        <w:t>130126198210232710</w:t>
      </w:r>
      <w:r>
        <w:rPr>
          <w:rFonts w:hint="eastAsia"/>
          <w:sz w:val="15"/>
          <w:szCs w:val="15"/>
        </w:rPr>
        <w:t xml:space="preserve">  </w:t>
      </w:r>
      <w:r>
        <w:rPr>
          <w:rFonts w:hint="eastAsia"/>
          <w:sz w:val="15"/>
          <w:szCs w:val="15"/>
          <w:lang w:val="en-US" w:eastAsia="zh-CN"/>
        </w:rPr>
        <w:t>冀AY9332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