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石新军</w:t>
      </w:r>
      <w:r>
        <w:rPr>
          <w:rFonts w:hint="eastAsia"/>
          <w:sz w:val="15"/>
          <w:szCs w:val="15"/>
          <w:highlight w:val="none"/>
        </w:rPr>
        <w:t>，</w:t>
      </w:r>
      <w:r>
        <w:rPr>
          <w:rFonts w:hint="eastAsia"/>
          <w:sz w:val="15"/>
          <w:szCs w:val="15"/>
          <w:highlight w:val="none"/>
          <w:lang w:val="en-US" w:eastAsia="zh-CN"/>
        </w:rPr>
        <w:t>13013119820415063X</w:t>
      </w:r>
      <w:r>
        <w:rPr>
          <w:rFonts w:hint="eastAsia"/>
          <w:sz w:val="15"/>
          <w:szCs w:val="15"/>
        </w:rPr>
        <w:t xml:space="preserve">  </w:t>
      </w:r>
      <w:r>
        <w:rPr>
          <w:rFonts w:hint="eastAsia"/>
          <w:sz w:val="15"/>
          <w:szCs w:val="15"/>
          <w:lang w:val="en-US" w:eastAsia="zh-CN"/>
        </w:rPr>
        <w:t>冀A51462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