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崔岁太</w:t>
      </w:r>
      <w:r>
        <w:rPr>
          <w:rFonts w:hint="eastAsia"/>
          <w:sz w:val="15"/>
          <w:szCs w:val="15"/>
          <w:highlight w:val="none"/>
        </w:rPr>
        <w:t>，</w:t>
      </w:r>
      <w:r>
        <w:rPr>
          <w:rFonts w:hint="eastAsia"/>
          <w:sz w:val="15"/>
          <w:szCs w:val="15"/>
          <w:highlight w:val="none"/>
          <w:lang w:val="en-US" w:eastAsia="zh-CN"/>
        </w:rPr>
        <w:t>132335197305221330</w:t>
      </w:r>
      <w:r>
        <w:rPr>
          <w:rFonts w:hint="eastAsia"/>
          <w:sz w:val="15"/>
          <w:szCs w:val="15"/>
        </w:rPr>
        <w:t xml:space="preserve">  </w:t>
      </w:r>
      <w:r>
        <w:rPr>
          <w:rFonts w:hint="eastAsia"/>
          <w:sz w:val="15"/>
          <w:szCs w:val="15"/>
          <w:lang w:val="en-US" w:eastAsia="zh-CN"/>
        </w:rPr>
        <w:t>冀ANM654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