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韩文明</w:t>
      </w:r>
      <w:r>
        <w:rPr>
          <w:rFonts w:hint="eastAsia"/>
          <w:sz w:val="15"/>
          <w:szCs w:val="15"/>
          <w:highlight w:val="none"/>
        </w:rPr>
        <w:t>，</w:t>
      </w:r>
      <w:r>
        <w:rPr>
          <w:rFonts w:hint="eastAsia"/>
          <w:sz w:val="15"/>
          <w:szCs w:val="15"/>
          <w:highlight w:val="none"/>
          <w:lang w:val="en-US" w:eastAsia="zh-CN"/>
        </w:rPr>
        <w:t>13233519701024229X</w:t>
      </w:r>
      <w:r>
        <w:rPr>
          <w:rFonts w:hint="eastAsia"/>
          <w:sz w:val="15"/>
          <w:szCs w:val="15"/>
        </w:rPr>
        <w:t xml:space="preserve">  </w:t>
      </w:r>
      <w:r>
        <w:rPr>
          <w:rFonts w:hint="eastAsia"/>
          <w:sz w:val="15"/>
          <w:szCs w:val="15"/>
          <w:lang w:val="en-US" w:eastAsia="zh-CN"/>
        </w:rPr>
        <w:t>冀AH8374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